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C4" w:rsidRDefault="00BC21C4" w:rsidP="00BC21C4">
      <w:pPr>
        <w:suppressAutoHyphens/>
        <w:autoSpaceDE w:val="0"/>
        <w:autoSpaceDN w:val="0"/>
        <w:adjustRightInd w:val="0"/>
        <w:spacing w:after="0" w:line="240" w:lineRule="auto"/>
        <w:ind w:firstLine="709"/>
        <w:jc w:val="center"/>
        <w:rPr>
          <w:rFonts w:ascii="Liberation Serif" w:eastAsia="Calibri" w:hAnsi="Liberation Serif" w:cs="Liberation Serif"/>
          <w:sz w:val="28"/>
          <w:szCs w:val="28"/>
        </w:rPr>
      </w:pPr>
      <w:r>
        <w:rPr>
          <w:rFonts w:ascii="Liberation Serif" w:eastAsia="Calibri" w:hAnsi="Liberation Serif" w:cs="Liberation Serif"/>
          <w:sz w:val="28"/>
          <w:szCs w:val="28"/>
        </w:rPr>
        <w:t xml:space="preserve">ИНФОРМАЦИЯ </w:t>
      </w:r>
    </w:p>
    <w:p w:rsidR="00BC21C4" w:rsidRDefault="00BC21C4" w:rsidP="00BC21C4">
      <w:pPr>
        <w:suppressAutoHyphens/>
        <w:autoSpaceDE w:val="0"/>
        <w:autoSpaceDN w:val="0"/>
        <w:adjustRightInd w:val="0"/>
        <w:spacing w:after="0" w:line="240" w:lineRule="auto"/>
        <w:ind w:firstLine="709"/>
        <w:jc w:val="center"/>
        <w:rPr>
          <w:rFonts w:ascii="Liberation Serif" w:eastAsia="Calibri" w:hAnsi="Liberation Serif" w:cs="Liberation Serif"/>
          <w:sz w:val="28"/>
          <w:szCs w:val="28"/>
        </w:rPr>
      </w:pPr>
      <w:r>
        <w:rPr>
          <w:rFonts w:ascii="Liberation Serif" w:eastAsia="Calibri" w:hAnsi="Liberation Serif" w:cs="Liberation Serif"/>
          <w:sz w:val="28"/>
          <w:szCs w:val="28"/>
        </w:rPr>
        <w:t xml:space="preserve">ОБ УСТАНОВЛЕННОЙ ЗАКОНОДАТЕЛЬСТВОМ </w:t>
      </w:r>
    </w:p>
    <w:p w:rsidR="00BC21C4" w:rsidRDefault="00BC21C4" w:rsidP="00BC21C4">
      <w:pPr>
        <w:suppressAutoHyphens/>
        <w:autoSpaceDE w:val="0"/>
        <w:autoSpaceDN w:val="0"/>
        <w:adjustRightInd w:val="0"/>
        <w:spacing w:after="0" w:line="240" w:lineRule="auto"/>
        <w:ind w:firstLine="709"/>
        <w:jc w:val="center"/>
        <w:rPr>
          <w:rFonts w:ascii="Liberation Serif" w:eastAsia="Calibri" w:hAnsi="Liberation Serif" w:cs="Liberation Serif"/>
          <w:sz w:val="28"/>
          <w:szCs w:val="28"/>
        </w:rPr>
      </w:pPr>
      <w:r>
        <w:rPr>
          <w:rFonts w:ascii="Liberation Serif" w:eastAsia="Calibri" w:hAnsi="Liberation Serif" w:cs="Liberation Serif"/>
          <w:sz w:val="28"/>
          <w:szCs w:val="28"/>
        </w:rPr>
        <w:t>РОССИЙСКОЙ ФЕДЕРАЦИИ</w:t>
      </w:r>
    </w:p>
    <w:p w:rsidR="00BC21C4" w:rsidRDefault="00BC21C4" w:rsidP="00BC21C4">
      <w:pPr>
        <w:suppressAutoHyphens/>
        <w:autoSpaceDE w:val="0"/>
        <w:autoSpaceDN w:val="0"/>
        <w:adjustRightInd w:val="0"/>
        <w:spacing w:after="0" w:line="240" w:lineRule="auto"/>
        <w:ind w:firstLine="709"/>
        <w:jc w:val="center"/>
        <w:rPr>
          <w:rFonts w:ascii="Liberation Serif" w:eastAsia="Calibri" w:hAnsi="Liberation Serif" w:cs="Liberation Serif"/>
          <w:sz w:val="28"/>
          <w:szCs w:val="28"/>
        </w:rPr>
      </w:pPr>
      <w:r w:rsidRPr="00BC21C4">
        <w:rPr>
          <w:rFonts w:ascii="Liberation Serif" w:eastAsia="Calibri" w:hAnsi="Liberation Serif" w:cs="Liberation Serif"/>
          <w:sz w:val="28"/>
          <w:szCs w:val="28"/>
        </w:rPr>
        <w:t>УГОЛОВН</w:t>
      </w:r>
      <w:r>
        <w:rPr>
          <w:rFonts w:ascii="Liberation Serif" w:eastAsia="Calibri" w:hAnsi="Liberation Serif" w:cs="Liberation Serif"/>
          <w:sz w:val="28"/>
          <w:szCs w:val="28"/>
        </w:rPr>
        <w:t>ОЙ</w:t>
      </w:r>
      <w:r w:rsidRPr="00BC21C4">
        <w:rPr>
          <w:rFonts w:ascii="Liberation Serif" w:eastAsia="Calibri" w:hAnsi="Liberation Serif" w:cs="Liberation Serif"/>
          <w:sz w:val="28"/>
          <w:szCs w:val="28"/>
        </w:rPr>
        <w:t xml:space="preserve"> ОТВЕТСТВЕННОСТ</w:t>
      </w:r>
      <w:r>
        <w:rPr>
          <w:rFonts w:ascii="Liberation Serif" w:eastAsia="Calibri" w:hAnsi="Liberation Serif" w:cs="Liberation Serif"/>
          <w:sz w:val="28"/>
          <w:szCs w:val="28"/>
        </w:rPr>
        <w:t>И</w:t>
      </w:r>
      <w:r w:rsidRPr="00BC21C4">
        <w:rPr>
          <w:rFonts w:ascii="Liberation Serif" w:eastAsia="Calibri" w:hAnsi="Liberation Serif" w:cs="Liberation Serif"/>
          <w:sz w:val="28"/>
          <w:szCs w:val="28"/>
        </w:rPr>
        <w:t xml:space="preserve"> ЗА ПРЕСТУПЛЕНИЯ КОРРУПЦИОННОЙ НАПРАВЛЕННОСТИ</w:t>
      </w:r>
    </w:p>
    <w:p w:rsid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p>
    <w:p w:rsid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Коррупция подрывает авторитет государственной службы, и борьба с данным явлением на сегодняшний день является одной из самых актуальных направлений государственной политики.</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color w:val="FF0000"/>
          <w:sz w:val="28"/>
          <w:szCs w:val="28"/>
        </w:rPr>
      </w:pPr>
      <w:r w:rsidRPr="00BC21C4">
        <w:rPr>
          <w:rFonts w:ascii="Liberation Serif" w:eastAsia="Calibri" w:hAnsi="Liberation Serif" w:cs="Liberation Serif"/>
          <w:sz w:val="28"/>
          <w:szCs w:val="28"/>
        </w:rPr>
        <w:t>Основные понятия, используемые в сфере противодействия коррупции</w:t>
      </w:r>
    </w:p>
    <w:p w:rsidR="00BC21C4" w:rsidRPr="00BC21C4" w:rsidRDefault="00BC21C4" w:rsidP="000533F7">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b/>
          <w:sz w:val="28"/>
          <w:szCs w:val="28"/>
        </w:rPr>
        <w:t>Коррупция -</w:t>
      </w:r>
      <w:r w:rsidRPr="00BC21C4">
        <w:rPr>
          <w:rFonts w:ascii="Liberation Serif" w:eastAsia="Calibri" w:hAnsi="Liberation Serif" w:cs="Liberation Serif"/>
          <w:sz w:val="28"/>
          <w:szCs w:val="28"/>
        </w:rPr>
        <w:t xml:space="preserve">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0533F7" w:rsidRPr="00BC21C4">
        <w:rPr>
          <w:rFonts w:ascii="Liberation Serif" w:eastAsia="Calibri" w:hAnsi="Liberation Serif" w:cs="Liberation Serif"/>
          <w:sz w:val="28"/>
          <w:szCs w:val="28"/>
        </w:rPr>
        <w:t xml:space="preserve"> </w:t>
      </w:r>
      <w:r w:rsidRPr="00BC21C4">
        <w:rPr>
          <w:rFonts w:ascii="Liberation Serif" w:eastAsia="Calibri" w:hAnsi="Liberation Serif" w:cs="Liberation Serif"/>
          <w:sz w:val="28"/>
          <w:szCs w:val="28"/>
        </w:rPr>
        <w:t>(ст. 1 Федерального закона от 25 декабря</w:t>
      </w:r>
      <w:r w:rsidRPr="00BC21C4">
        <w:rPr>
          <w:rFonts w:ascii="Liberation Serif" w:eastAsia="Calibri" w:hAnsi="Liberation Serif" w:cs="Liberation Serif"/>
          <w:color w:val="FF0000"/>
          <w:sz w:val="28"/>
          <w:szCs w:val="28"/>
        </w:rPr>
        <w:t xml:space="preserve"> </w:t>
      </w:r>
      <w:r w:rsidRPr="00BC21C4">
        <w:rPr>
          <w:rFonts w:ascii="Liberation Serif" w:eastAsia="Calibri" w:hAnsi="Liberation Serif" w:cs="Liberation Serif"/>
          <w:sz w:val="28"/>
          <w:szCs w:val="28"/>
        </w:rPr>
        <w:t xml:space="preserve">2008 года </w:t>
      </w:r>
      <w:r w:rsidR="000533F7">
        <w:rPr>
          <w:rFonts w:ascii="Liberation Serif" w:eastAsia="Calibri" w:hAnsi="Liberation Serif" w:cs="Liberation Serif"/>
          <w:sz w:val="28"/>
          <w:szCs w:val="28"/>
        </w:rPr>
        <w:br/>
      </w:r>
      <w:r w:rsidRPr="00BC21C4">
        <w:rPr>
          <w:rFonts w:ascii="Liberation Serif" w:eastAsia="Calibri" w:hAnsi="Liberation Serif" w:cs="Liberation Serif"/>
          <w:sz w:val="28"/>
          <w:szCs w:val="28"/>
        </w:rPr>
        <w:t>№ 273-ФЗ «О противодействии коррупции»</w:t>
      </w:r>
      <w:r w:rsidR="00352DD2">
        <w:rPr>
          <w:rFonts w:ascii="Liberation Serif" w:eastAsia="Calibri" w:hAnsi="Liberation Serif" w:cs="Liberation Serif"/>
          <w:sz w:val="28"/>
          <w:szCs w:val="28"/>
        </w:rPr>
        <w:t xml:space="preserve"> (далее – </w:t>
      </w:r>
      <w:r w:rsidR="00352DD2" w:rsidRPr="00352DD2">
        <w:rPr>
          <w:rFonts w:ascii="Liberation Serif" w:eastAsia="Calibri" w:hAnsi="Liberation Serif" w:cs="Liberation Serif"/>
          <w:sz w:val="28"/>
          <w:szCs w:val="28"/>
        </w:rPr>
        <w:t>Федеральн</w:t>
      </w:r>
      <w:r w:rsidR="00352DD2">
        <w:rPr>
          <w:rFonts w:ascii="Liberation Serif" w:eastAsia="Calibri" w:hAnsi="Liberation Serif" w:cs="Liberation Serif"/>
          <w:sz w:val="28"/>
          <w:szCs w:val="28"/>
        </w:rPr>
        <w:t>ый</w:t>
      </w:r>
      <w:r w:rsidR="00352DD2" w:rsidRPr="00352DD2">
        <w:rPr>
          <w:rFonts w:ascii="Liberation Serif" w:eastAsia="Calibri" w:hAnsi="Liberation Serif" w:cs="Liberation Serif"/>
          <w:sz w:val="28"/>
          <w:szCs w:val="28"/>
        </w:rPr>
        <w:t xml:space="preserve"> закон </w:t>
      </w:r>
      <w:r w:rsidR="00352DD2">
        <w:rPr>
          <w:rFonts w:ascii="Liberation Serif" w:eastAsia="Calibri" w:hAnsi="Liberation Serif" w:cs="Liberation Serif"/>
          <w:sz w:val="28"/>
          <w:szCs w:val="28"/>
        </w:rPr>
        <w:br/>
      </w:r>
      <w:r w:rsidR="00352DD2" w:rsidRPr="00352DD2">
        <w:rPr>
          <w:rFonts w:ascii="Liberation Serif" w:eastAsia="Calibri" w:hAnsi="Liberation Serif" w:cs="Liberation Serif"/>
          <w:sz w:val="28"/>
          <w:szCs w:val="28"/>
        </w:rPr>
        <w:t>«О противодействии коррупции»</w:t>
      </w:r>
      <w:bookmarkStart w:id="0" w:name="_GoBack"/>
      <w:bookmarkEnd w:id="0"/>
      <w:r w:rsidRPr="00BC21C4">
        <w:rPr>
          <w:rFonts w:ascii="Liberation Serif" w:eastAsia="Calibri" w:hAnsi="Liberation Serif" w:cs="Liberation Serif"/>
          <w:sz w:val="28"/>
          <w:szCs w:val="28"/>
        </w:rPr>
        <w:t>).</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b/>
          <w:sz w:val="28"/>
          <w:szCs w:val="28"/>
        </w:rPr>
        <w:t>Конфликт интересов</w:t>
      </w:r>
      <w:r w:rsidRPr="00BC21C4">
        <w:rPr>
          <w:rFonts w:ascii="Liberation Serif" w:eastAsia="Calibri" w:hAnsi="Liberation Serif" w:cs="Liberation Serif"/>
          <w:sz w:val="28"/>
          <w:szCs w:val="28"/>
        </w:rPr>
        <w:t xml:space="preserve">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(ч. 1 ст. 10 Федерального закона «О противодействии коррупции»).</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b/>
          <w:sz w:val="28"/>
          <w:szCs w:val="28"/>
        </w:rPr>
        <w:t>Личная заинтересованность</w:t>
      </w:r>
      <w:r w:rsidRPr="00BC21C4">
        <w:rPr>
          <w:rFonts w:ascii="Liberation Serif" w:eastAsia="Calibri" w:hAnsi="Liberation Serif" w:cs="Liberation Serif"/>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 (ч. 2 ст. 10 Федерального закона «О противодействии коррупции»).</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b/>
          <w:sz w:val="28"/>
          <w:szCs w:val="28"/>
        </w:rPr>
        <w:t>Взятка</w:t>
      </w:r>
      <w:r w:rsidRPr="00BC21C4">
        <w:rPr>
          <w:rFonts w:ascii="Liberation Serif" w:eastAsia="Calibri" w:hAnsi="Liberation Serif" w:cs="Liberation Serif"/>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w:t>
      </w:r>
      <w:r w:rsidRPr="00BC21C4">
        <w:rPr>
          <w:rFonts w:ascii="Liberation Serif" w:eastAsia="Calibri" w:hAnsi="Liberation Serif" w:cs="Liberation Serif"/>
          <w:sz w:val="28"/>
          <w:szCs w:val="28"/>
        </w:rPr>
        <w:lastRenderedPageBreak/>
        <w:t>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(ч. 1 ст. 290 Уголовного кодекса Российской Федерации).</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b/>
          <w:sz w:val="28"/>
          <w:szCs w:val="28"/>
        </w:rPr>
        <w:t>Коммерческий подкуп</w:t>
      </w:r>
      <w:r w:rsidRPr="00BC21C4">
        <w:rPr>
          <w:rFonts w:ascii="Liberation Serif" w:eastAsia="Calibri" w:hAnsi="Liberation Serif" w:cs="Liberation Serif"/>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000533F7">
        <w:rPr>
          <w:rFonts w:ascii="Liberation Serif" w:eastAsia="Calibri" w:hAnsi="Liberation Serif" w:cs="Liberation Serif"/>
          <w:sz w:val="28"/>
          <w:szCs w:val="28"/>
        </w:rPr>
        <w:br/>
        <w:t>(ч.</w:t>
      </w:r>
      <w:r w:rsidRPr="00BC21C4">
        <w:rPr>
          <w:rFonts w:ascii="Liberation Serif" w:eastAsia="Calibri" w:hAnsi="Liberation Serif" w:cs="Liberation Serif"/>
          <w:sz w:val="28"/>
          <w:szCs w:val="28"/>
        </w:rPr>
        <w:t xml:space="preserve"> 1 ст</w:t>
      </w:r>
      <w:r w:rsidR="000533F7">
        <w:rPr>
          <w:rFonts w:ascii="Liberation Serif" w:eastAsia="Calibri" w:hAnsi="Liberation Serif" w:cs="Liberation Serif"/>
          <w:sz w:val="28"/>
          <w:szCs w:val="28"/>
        </w:rPr>
        <w:t>.</w:t>
      </w:r>
      <w:r w:rsidRPr="00BC21C4">
        <w:rPr>
          <w:rFonts w:ascii="Liberation Serif" w:eastAsia="Calibri" w:hAnsi="Liberation Serif" w:cs="Liberation Serif"/>
          <w:sz w:val="28"/>
          <w:szCs w:val="28"/>
        </w:rPr>
        <w:t xml:space="preserve"> 204 Уголовного кодекса Российской Федерации). </w:t>
      </w:r>
    </w:p>
    <w:p w:rsidR="000533F7" w:rsidRDefault="000533F7"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 xml:space="preserve">Нормативным правовым актом, устанавливающим уголовную ответственность, является Уголовный кодекс Российской Федерации </w:t>
      </w:r>
      <w:r w:rsidR="000533F7">
        <w:rPr>
          <w:rFonts w:ascii="Liberation Serif" w:eastAsia="Calibri" w:hAnsi="Liberation Serif" w:cs="Liberation Serif"/>
          <w:sz w:val="28"/>
          <w:szCs w:val="28"/>
        </w:rPr>
        <w:br/>
      </w:r>
      <w:r w:rsidRPr="00BC21C4">
        <w:rPr>
          <w:rFonts w:ascii="Liberation Serif" w:eastAsia="Calibri" w:hAnsi="Liberation Serif" w:cs="Liberation Serif"/>
          <w:sz w:val="28"/>
          <w:szCs w:val="28"/>
        </w:rPr>
        <w:t>(далее – УК РФ).</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b/>
          <w:sz w:val="28"/>
          <w:szCs w:val="28"/>
        </w:rPr>
        <w:t>В соответствии с УК РФ к преступлениям коррупционной направленности относятся</w:t>
      </w:r>
      <w:r w:rsidRPr="00BC21C4">
        <w:rPr>
          <w:rFonts w:ascii="Liberation Serif" w:eastAsia="Calibri" w:hAnsi="Liberation Serif" w:cs="Liberation Serif"/>
          <w:sz w:val="28"/>
          <w:szCs w:val="28"/>
        </w:rPr>
        <w:t xml:space="preserve">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 xml:space="preserve">В постановлении Пленума Верховного Суда РФ от 09.07.2013 № 24 </w:t>
      </w:r>
      <w:r w:rsidR="00D33280">
        <w:rPr>
          <w:rFonts w:ascii="Liberation Serif" w:eastAsia="Calibri" w:hAnsi="Liberation Serif" w:cs="Liberation Serif"/>
          <w:sz w:val="28"/>
          <w:szCs w:val="28"/>
        </w:rPr>
        <w:br/>
      </w:r>
      <w:r w:rsidRPr="00BC21C4">
        <w:rPr>
          <w:rFonts w:ascii="Liberation Serif" w:eastAsia="Calibri" w:hAnsi="Liberation Serif" w:cs="Liberation Serif"/>
          <w:sz w:val="28"/>
          <w:szCs w:val="28"/>
        </w:rPr>
        <w:t>«О судебной практике по делам о взяточничестве и об иных коррупционных преступлениях» даны следующие разъяснения.</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 xml:space="preserve">Предметом взяточничества (статьи 290, 291, 291.1, 291.2 УК РФ) </w:t>
      </w:r>
      <w:r w:rsidR="00D33280">
        <w:rPr>
          <w:rFonts w:ascii="Liberation Serif" w:eastAsia="Calibri" w:hAnsi="Liberation Serif" w:cs="Liberation Serif"/>
          <w:sz w:val="28"/>
          <w:szCs w:val="28"/>
        </w:rPr>
        <w:br/>
      </w:r>
      <w:r w:rsidRPr="00BC21C4">
        <w:rPr>
          <w:rFonts w:ascii="Liberation Serif" w:eastAsia="Calibri" w:hAnsi="Liberation Serif" w:cs="Liberation Serif"/>
          <w:sz w:val="28"/>
          <w:szCs w:val="28"/>
        </w:rPr>
        <w:t>и коммерческого подкупа (статьи 204, 204.1, 204.2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 xml:space="preserve">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w:t>
      </w:r>
      <w:r w:rsidRPr="00BC21C4">
        <w:rPr>
          <w:rFonts w:ascii="Liberation Serif" w:eastAsia="Calibri" w:hAnsi="Liberation Serif" w:cs="Liberation Serif"/>
          <w:sz w:val="28"/>
          <w:szCs w:val="28"/>
        </w:rPr>
        <w:lastRenderedPageBreak/>
        <w:t>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 лицами).</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b/>
          <w:sz w:val="28"/>
          <w:szCs w:val="28"/>
        </w:rPr>
      </w:pPr>
      <w:r w:rsidRPr="00BC21C4">
        <w:rPr>
          <w:rFonts w:ascii="Liberation Serif" w:eastAsia="Calibri" w:hAnsi="Liberation Serif" w:cs="Liberation Serif"/>
          <w:b/>
          <w:sz w:val="28"/>
          <w:szCs w:val="28"/>
        </w:rPr>
        <w:t>За преступления коррупционной направленности УК РФ предусмотрены следующие виды наказаний:</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штраф;</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лишение права занимать определенные должности или заниматься определенной деятельностью;</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обязательные работы;</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исправительные работы;</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принудительные работы;</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ограничение свободы;</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лишение свободы на определенный срок.</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b/>
          <w:sz w:val="28"/>
          <w:szCs w:val="28"/>
        </w:rPr>
      </w:pPr>
      <w:r w:rsidRPr="00BC21C4">
        <w:rPr>
          <w:rFonts w:ascii="Liberation Serif" w:eastAsia="Calibri" w:hAnsi="Liberation Serif" w:cs="Liberation Serif"/>
          <w:sz w:val="28"/>
          <w:szCs w:val="28"/>
        </w:rPr>
        <w:t xml:space="preserve">Необходимо обратить внимание на то, что УК РФ </w:t>
      </w:r>
      <w:r w:rsidRPr="00BC21C4">
        <w:rPr>
          <w:rFonts w:ascii="Liberation Serif" w:eastAsia="Calibri" w:hAnsi="Liberation Serif" w:cs="Liberation Serif"/>
          <w:b/>
          <w:sz w:val="28"/>
          <w:szCs w:val="28"/>
        </w:rPr>
        <w:t>предусматривается уголовная ответственность вплоть до лишения свободы как за получение взятки, так и за дачу взятки. То есть </w:t>
      </w:r>
      <w:r w:rsidRPr="00BC21C4">
        <w:rPr>
          <w:rFonts w:ascii="Liberation Serif" w:eastAsia="Calibri" w:hAnsi="Liberation Serif" w:cs="Liberation Serif"/>
          <w:b/>
          <w:bCs/>
          <w:sz w:val="28"/>
          <w:szCs w:val="28"/>
        </w:rPr>
        <w:t>перед законом отвечает не только лицо, которое получает взятку, но и то лицо, которое взятку даёт, или от чьего имени взятка передаётся взяткополучателю.</w:t>
      </w:r>
      <w:r w:rsidRPr="00BC21C4">
        <w:rPr>
          <w:rFonts w:ascii="Liberation Serif" w:eastAsia="Calibri" w:hAnsi="Liberation Serif" w:cs="Liberation Serif"/>
          <w:bCs/>
          <w:sz w:val="28"/>
          <w:szCs w:val="28"/>
        </w:rPr>
        <w:t xml:space="preserve"> </w:t>
      </w:r>
      <w:r w:rsidRPr="00BC21C4">
        <w:rPr>
          <w:rFonts w:ascii="Liberation Serif" w:eastAsia="Calibri" w:hAnsi="Liberation Serif" w:cs="Liberation Serif"/>
          <w:b/>
          <w:bCs/>
          <w:sz w:val="28"/>
          <w:szCs w:val="28"/>
        </w:rPr>
        <w:t>В случае, если взятка передаётся через посредника, то он также подлежит уголовной ответственности за пособничество в даче взятки</w:t>
      </w:r>
      <w:r w:rsidRPr="00BC21C4">
        <w:rPr>
          <w:rFonts w:ascii="Liberation Serif" w:eastAsia="Calibri" w:hAnsi="Liberation Serif" w:cs="Liberation Serif"/>
          <w:b/>
          <w:sz w:val="28"/>
          <w:szCs w:val="28"/>
        </w:rPr>
        <w:t>. </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 xml:space="preserve">Признаки составов преступлений: дача коммерческого подкупа (ч. 1 – 4 </w:t>
      </w:r>
      <w:r>
        <w:rPr>
          <w:rFonts w:ascii="Liberation Serif" w:eastAsia="Calibri" w:hAnsi="Liberation Serif" w:cs="Liberation Serif"/>
          <w:sz w:val="28"/>
          <w:szCs w:val="28"/>
        </w:rPr>
        <w:br/>
      </w:r>
      <w:r w:rsidRPr="00BC21C4">
        <w:rPr>
          <w:rFonts w:ascii="Liberation Serif" w:eastAsia="Calibri" w:hAnsi="Liberation Serif" w:cs="Liberation Serif"/>
          <w:sz w:val="28"/>
          <w:szCs w:val="28"/>
        </w:rPr>
        <w:t xml:space="preserve">ст. 204 УК РФ) и получение коммерческого подкупа (ч. 5 – 8 ст. 204 УК РФ) </w:t>
      </w:r>
      <w:r w:rsidR="004A0017">
        <w:rPr>
          <w:rFonts w:ascii="Liberation Serif" w:eastAsia="Calibri" w:hAnsi="Liberation Serif" w:cs="Liberation Serif"/>
          <w:sz w:val="28"/>
          <w:szCs w:val="28"/>
        </w:rPr>
        <w:br/>
      </w:r>
      <w:r w:rsidRPr="00BC21C4">
        <w:rPr>
          <w:rFonts w:ascii="Liberation Serif" w:eastAsia="Calibri" w:hAnsi="Liberation Serif" w:cs="Liberation Serif"/>
          <w:sz w:val="28"/>
          <w:szCs w:val="28"/>
        </w:rPr>
        <w:t>имеют много общего с составами получения и дачи взятки.</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Таким образом, попытка получить блага, преимущества, избежать неприятностей при помощи взятки (коммерческого подкупа и иных преступлений коррупционной направленности) имеет своим последствием уголовное преследование и наказание.</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p>
    <w:p w:rsidR="00BC21C4" w:rsidRPr="004A0017" w:rsidRDefault="00BC21C4" w:rsidP="004A0017">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r w:rsidRPr="00BC21C4">
        <w:rPr>
          <w:rFonts w:ascii="Liberation Serif" w:eastAsia="Calibri" w:hAnsi="Liberation Serif" w:cs="Liberation Serif"/>
          <w:sz w:val="28"/>
          <w:szCs w:val="28"/>
        </w:rPr>
        <w:t xml:space="preserve">Более подробно информация об установленной законодательством Российской Федерации уголовной ответственности за совершение преступлений коррупционной направленности изложена в </w:t>
      </w:r>
      <w:r w:rsidRPr="00BC21C4">
        <w:rPr>
          <w:rFonts w:ascii="Liberation Serif" w:eastAsia="Calibri" w:hAnsi="Liberation Serif" w:cs="Liberation Serif"/>
          <w:sz w:val="28"/>
          <w:szCs w:val="28"/>
        </w:rPr>
        <w:t xml:space="preserve">подготовленной Департаментом противодействия коррупции и контроля Свердловской области </w:t>
      </w:r>
      <w:r w:rsidRPr="00BC21C4">
        <w:rPr>
          <w:rFonts w:ascii="Liberation Serif" w:eastAsia="Calibri" w:hAnsi="Liberation Serif" w:cs="Liberation Serif"/>
          <w:sz w:val="28"/>
          <w:szCs w:val="28"/>
        </w:rPr>
        <w:t>ПАМЯТКЕ по противодействию коррупции «Уголовная ответственность за преступления коррупционной направленности»</w:t>
      </w:r>
      <w:r>
        <w:rPr>
          <w:rFonts w:ascii="Liberation Serif" w:eastAsia="Calibri" w:hAnsi="Liberation Serif" w:cs="Liberation Serif"/>
          <w:sz w:val="28"/>
          <w:szCs w:val="28"/>
        </w:rPr>
        <w:t xml:space="preserve"> </w:t>
      </w:r>
      <w:r w:rsidRPr="004A0017">
        <w:rPr>
          <w:rFonts w:ascii="Liberation Serif" w:eastAsia="Calibri" w:hAnsi="Liberation Serif" w:cs="Liberation Serif"/>
          <w:sz w:val="28"/>
          <w:szCs w:val="28"/>
        </w:rPr>
        <w:t>(прилагается,</w:t>
      </w:r>
      <w:r w:rsidR="004A0017" w:rsidRPr="004A0017">
        <w:rPr>
          <w:rFonts w:ascii="Liberation Serif" w:eastAsia="Calibri" w:hAnsi="Liberation Serif" w:cs="Liberation Serif"/>
          <w:sz w:val="28"/>
          <w:szCs w:val="28"/>
        </w:rPr>
        <w:t xml:space="preserve"> </w:t>
      </w:r>
      <w:r w:rsidRPr="004A0017">
        <w:rPr>
          <w:rFonts w:ascii="Liberation Serif" w:eastAsia="Calibri" w:hAnsi="Liberation Serif" w:cs="Liberation Serif"/>
          <w:sz w:val="28"/>
          <w:szCs w:val="28"/>
        </w:rPr>
        <w:t xml:space="preserve">а также можно ознакомиться при переходе по ссылке </w:t>
      </w:r>
      <w:hyperlink r:id="rId4" w:history="1">
        <w:r w:rsidRPr="004A0017">
          <w:rPr>
            <w:rStyle w:val="a3"/>
            <w:rFonts w:ascii="Liberation Serif" w:eastAsia="Calibri" w:hAnsi="Liberation Serif" w:cs="Liberation Serif"/>
            <w:sz w:val="28"/>
            <w:szCs w:val="28"/>
            <w:u w:val="none"/>
          </w:rPr>
          <w:t>https://anticorruption.midural.ru/document/category/28#document_list</w:t>
        </w:r>
      </w:hyperlink>
      <w:r w:rsidRPr="004A0017">
        <w:rPr>
          <w:rFonts w:ascii="Liberation Serif" w:eastAsia="Calibri" w:hAnsi="Liberation Serif" w:cs="Liberation Serif"/>
          <w:sz w:val="28"/>
          <w:szCs w:val="28"/>
        </w:rPr>
        <w:t>).</w:t>
      </w: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b/>
          <w:sz w:val="28"/>
          <w:szCs w:val="28"/>
          <w:u w:val="single"/>
        </w:rPr>
      </w:pPr>
    </w:p>
    <w:p w:rsidR="00BC21C4" w:rsidRPr="00BC21C4" w:rsidRDefault="00BC21C4" w:rsidP="00BC21C4">
      <w:pPr>
        <w:suppressAutoHyphens/>
        <w:autoSpaceDE w:val="0"/>
        <w:autoSpaceDN w:val="0"/>
        <w:adjustRightInd w:val="0"/>
        <w:spacing w:after="0" w:line="240" w:lineRule="auto"/>
        <w:ind w:firstLine="709"/>
        <w:jc w:val="both"/>
        <w:rPr>
          <w:rFonts w:ascii="Liberation Serif" w:eastAsia="Calibri" w:hAnsi="Liberation Serif" w:cs="Liberation Serif"/>
          <w:sz w:val="28"/>
          <w:szCs w:val="28"/>
        </w:rPr>
      </w:pPr>
    </w:p>
    <w:p w:rsidR="00EF4236" w:rsidRPr="00BC21C4" w:rsidRDefault="00EF4236">
      <w:pPr>
        <w:rPr>
          <w:rFonts w:ascii="Liberation Serif" w:hAnsi="Liberation Serif" w:cs="Liberation Serif"/>
          <w:sz w:val="28"/>
          <w:szCs w:val="28"/>
        </w:rPr>
      </w:pPr>
    </w:p>
    <w:sectPr w:rsidR="00EF4236" w:rsidRPr="00BC21C4" w:rsidSect="003B17C7">
      <w:pgSz w:w="11906" w:h="16838"/>
      <w:pgMar w:top="1134" w:right="567" w:bottom="1134" w:left="1418"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C4"/>
    <w:rsid w:val="000533F7"/>
    <w:rsid w:val="00352DD2"/>
    <w:rsid w:val="003B17C7"/>
    <w:rsid w:val="004A0017"/>
    <w:rsid w:val="00977D4D"/>
    <w:rsid w:val="00BC21C4"/>
    <w:rsid w:val="00D33280"/>
    <w:rsid w:val="00E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F7E02-3063-4138-B99A-837BBFDE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ticorruption.midural.ru/document/category/28#document_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Эльвира Викторовна</dc:creator>
  <cp:keywords/>
  <dc:description/>
  <cp:lastModifiedBy>Коновалова Эльвира Викторовна</cp:lastModifiedBy>
  <cp:revision>5</cp:revision>
  <dcterms:created xsi:type="dcterms:W3CDTF">2022-10-19T08:59:00Z</dcterms:created>
  <dcterms:modified xsi:type="dcterms:W3CDTF">2022-10-19T09:20:00Z</dcterms:modified>
</cp:coreProperties>
</file>