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04" w:rsidRDefault="00266104">
      <w:pPr>
        <w:widowControl w:val="0"/>
        <w:autoSpaceDE w:val="0"/>
        <w:autoSpaceDN w:val="0"/>
        <w:adjustRightInd w:val="0"/>
        <w:outlineLvl w:val="0"/>
        <w:rPr>
          <w:rFonts w:ascii="Calibri" w:hAnsi="Calibri" w:cs="Calibri"/>
        </w:rPr>
      </w:pP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266104" w:rsidRDefault="00266104">
      <w:pPr>
        <w:widowControl w:val="0"/>
        <w:autoSpaceDE w:val="0"/>
        <w:autoSpaceDN w:val="0"/>
        <w:adjustRightInd w:val="0"/>
        <w:jc w:val="center"/>
        <w:rPr>
          <w:rFonts w:ascii="Calibri" w:hAnsi="Calibri" w:cs="Calibri"/>
          <w:b/>
          <w:bCs/>
        </w:rPr>
      </w:pPr>
    </w:p>
    <w:p w:rsidR="00266104" w:rsidRDefault="00266104">
      <w:pPr>
        <w:widowControl w:val="0"/>
        <w:autoSpaceDE w:val="0"/>
        <w:autoSpaceDN w:val="0"/>
        <w:adjustRightInd w:val="0"/>
        <w:jc w:val="center"/>
        <w:rPr>
          <w:rFonts w:ascii="Calibri" w:hAnsi="Calibri" w:cs="Calibri"/>
          <w:b/>
          <w:bCs/>
        </w:rPr>
      </w:pPr>
      <w:bookmarkStart w:id="0" w:name="_GoBack"/>
      <w:r>
        <w:rPr>
          <w:rFonts w:ascii="Calibri" w:hAnsi="Calibri" w:cs="Calibri"/>
          <w:b/>
          <w:bCs/>
        </w:rPr>
        <w:t>ИНФОРМАЦИЯ</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от 4 марта 2013 года</w:t>
      </w:r>
    </w:p>
    <w:bookmarkEnd w:id="0"/>
    <w:p w:rsidR="00266104" w:rsidRDefault="00266104">
      <w:pPr>
        <w:widowControl w:val="0"/>
        <w:autoSpaceDE w:val="0"/>
        <w:autoSpaceDN w:val="0"/>
        <w:adjustRightInd w:val="0"/>
        <w:jc w:val="center"/>
        <w:rPr>
          <w:rFonts w:ascii="Calibri" w:hAnsi="Calibri" w:cs="Calibri"/>
          <w:b/>
          <w:bCs/>
        </w:rPr>
      </w:pP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ОБЗОР</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РЕКОМЕНДАЦИЙ ПО ОСУЩЕСТВЛЕНИЮ КОМПЛЕКСА ОРГАНИЗАЦИОННЫХ,</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 xml:space="preserve">РАЗЪЯСНИТЕЛЬНЫХ И ИНЫХ МЕР ПО НЕДОПУЩЕНИЮ </w:t>
      </w:r>
      <w:proofErr w:type="gramStart"/>
      <w:r>
        <w:rPr>
          <w:rFonts w:ascii="Calibri" w:hAnsi="Calibri" w:cs="Calibri"/>
          <w:b/>
          <w:bCs/>
        </w:rPr>
        <w:t>ДОЛЖНОСТНЫМИ</w:t>
      </w:r>
      <w:proofErr w:type="gramEnd"/>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ЛИЦАМИ ПОВЕДЕНИЯ, КОТОРОЕ МОЖЕТ ВОСПРИНИМАТЬСЯ ОКРУЖАЮЩИМИ</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КАК ОБЕЩАНИЕ ДАЧИ ВЗЯТКИ ИЛИ ПРЕДЛОЖЕНИЕ ДАЧИ ВЗЯТКИ ЛИБО</w:t>
      </w:r>
    </w:p>
    <w:p w:rsidR="00266104" w:rsidRDefault="00266104">
      <w:pPr>
        <w:widowControl w:val="0"/>
        <w:autoSpaceDE w:val="0"/>
        <w:autoSpaceDN w:val="0"/>
        <w:adjustRightInd w:val="0"/>
        <w:jc w:val="center"/>
        <w:rPr>
          <w:rFonts w:ascii="Calibri" w:hAnsi="Calibri" w:cs="Calibri"/>
          <w:b/>
          <w:bCs/>
        </w:rPr>
      </w:pPr>
      <w:r>
        <w:rPr>
          <w:rFonts w:ascii="Calibri" w:hAnsi="Calibri" w:cs="Calibri"/>
          <w:b/>
          <w:bCs/>
        </w:rPr>
        <w:t>КАК СОГЛАСИЕ ПРИНЯТЬ ВЗЯТКУ ИЛИ КАК ПРОСЬБА О ДАЧЕ ВЗЯТКИ</w:t>
      </w:r>
    </w:p>
    <w:p w:rsidR="00266104" w:rsidRDefault="00266104">
      <w:pPr>
        <w:widowControl w:val="0"/>
        <w:autoSpaceDE w:val="0"/>
        <w:autoSpaceDN w:val="0"/>
        <w:adjustRightInd w:val="0"/>
        <w:jc w:val="center"/>
        <w:rPr>
          <w:rFonts w:ascii="Calibri" w:hAnsi="Calibri" w:cs="Calibri"/>
        </w:rPr>
      </w:pPr>
    </w:p>
    <w:p w:rsidR="00266104" w:rsidRDefault="00266104">
      <w:pPr>
        <w:widowControl w:val="0"/>
        <w:autoSpaceDE w:val="0"/>
        <w:autoSpaceDN w:val="0"/>
        <w:adjustRightInd w:val="0"/>
        <w:ind w:firstLine="540"/>
        <w:outlineLvl w:val="0"/>
        <w:rPr>
          <w:rFonts w:ascii="Calibri" w:hAnsi="Calibri" w:cs="Calibri"/>
        </w:rPr>
      </w:pPr>
      <w:r>
        <w:rPr>
          <w:rFonts w:ascii="Calibri" w:hAnsi="Calibri" w:cs="Calibri"/>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r>
        <w:rPr>
          <w:rFonts w:ascii="Calibri" w:hAnsi="Calibri" w:cs="Calibri"/>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 соответствии со </w:t>
      </w:r>
      <w:hyperlink r:id="rId5" w:history="1">
        <w:r>
          <w:rPr>
            <w:rFonts w:ascii="Calibri" w:hAnsi="Calibri" w:cs="Calibri"/>
            <w:color w:val="0000FF"/>
          </w:rPr>
          <w:t>статьей 3</w:t>
        </w:r>
      </w:hyperlink>
      <w:r>
        <w:rPr>
          <w:rFonts w:ascii="Calibri" w:hAnsi="Calibri" w:cs="Calibri"/>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Pr>
          <w:rFonts w:ascii="Calibri" w:hAnsi="Calibri" w:cs="Calibri"/>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6" w:history="1">
        <w:r>
          <w:rPr>
            <w:rFonts w:ascii="Calibri" w:hAnsi="Calibri" w:cs="Calibri"/>
            <w:color w:val="0000FF"/>
          </w:rPr>
          <w:t>законом</w:t>
        </w:r>
      </w:hyperlink>
      <w:r>
        <w:rPr>
          <w:rFonts w:ascii="Calibri" w:hAnsi="Calibri" w:cs="Calibri"/>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rPr>
          <w:rFonts w:ascii="Calibri" w:hAnsi="Calibri" w:cs="Calibri"/>
        </w:rPr>
        <w:t xml:space="preserve"> - </w:t>
      </w:r>
      <w:proofErr w:type="gramStart"/>
      <w:r>
        <w:rPr>
          <w:rFonts w:ascii="Calibri" w:hAnsi="Calibri" w:cs="Calibri"/>
        </w:rPr>
        <w:t>Федеральный закон N 97-ФЗ).</w:t>
      </w:r>
      <w:proofErr w:type="gramEnd"/>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Вступившие в силу 17 мая 2011 г. изменения, внесенные в Уголовный </w:t>
      </w:r>
      <w:hyperlink r:id="rId7" w:history="1">
        <w:r>
          <w:rPr>
            <w:rFonts w:ascii="Calibri" w:hAnsi="Calibri" w:cs="Calibri"/>
            <w:color w:val="0000FF"/>
          </w:rPr>
          <w:t>кодекс</w:t>
        </w:r>
      </w:hyperlink>
      <w:r>
        <w:rPr>
          <w:rFonts w:ascii="Calibri" w:hAnsi="Calibri" w:cs="Calibri"/>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Также </w:t>
      </w:r>
      <w:hyperlink r:id="rId8" w:history="1">
        <w:r>
          <w:rPr>
            <w:rFonts w:ascii="Calibri" w:hAnsi="Calibri" w:cs="Calibri"/>
            <w:color w:val="0000FF"/>
          </w:rPr>
          <w:t>УК</w:t>
        </w:r>
      </w:hyperlink>
      <w:r>
        <w:rPr>
          <w:rFonts w:ascii="Calibri" w:hAnsi="Calibri" w:cs="Calibri"/>
        </w:rPr>
        <w:t xml:space="preserve"> РФ дополнен нормой, предусматривающей ответственность за посредничество во взяточничестве (</w:t>
      </w:r>
      <w:hyperlink r:id="rId9" w:history="1">
        <w:r>
          <w:rPr>
            <w:rFonts w:ascii="Calibri" w:hAnsi="Calibri" w:cs="Calibri"/>
            <w:color w:val="0000FF"/>
          </w:rPr>
          <w:t>статья 291.1</w:t>
        </w:r>
      </w:hyperlink>
      <w:r>
        <w:rPr>
          <w:rFonts w:ascii="Calibri" w:hAnsi="Calibri" w:cs="Calibri"/>
        </w:rPr>
        <w:t xml:space="preserve"> УК РФ). Расширено содержание предмета коммерческого подкупа и взятки за счет "предоставления иных имущественных прав". Кроме того, </w:t>
      </w:r>
      <w:hyperlink r:id="rId10" w:history="1">
        <w:r>
          <w:rPr>
            <w:rFonts w:ascii="Calibri" w:hAnsi="Calibri" w:cs="Calibri"/>
            <w:color w:val="0000FF"/>
          </w:rPr>
          <w:t>статьи 204</w:t>
        </w:r>
      </w:hyperlink>
      <w:r>
        <w:rPr>
          <w:rFonts w:ascii="Calibri" w:hAnsi="Calibri" w:cs="Calibri"/>
        </w:rPr>
        <w:t xml:space="preserve">, </w:t>
      </w:r>
      <w:hyperlink r:id="rId11" w:history="1">
        <w:r>
          <w:rPr>
            <w:rFonts w:ascii="Calibri" w:hAnsi="Calibri" w:cs="Calibri"/>
            <w:color w:val="0000FF"/>
          </w:rPr>
          <w:t>290</w:t>
        </w:r>
      </w:hyperlink>
      <w:r>
        <w:rPr>
          <w:rFonts w:ascii="Calibri" w:hAnsi="Calibri" w:cs="Calibri"/>
        </w:rPr>
        <w:t xml:space="preserve">, </w:t>
      </w:r>
      <w:hyperlink r:id="rId12" w:history="1">
        <w:r>
          <w:rPr>
            <w:rFonts w:ascii="Calibri" w:hAnsi="Calibri" w:cs="Calibri"/>
            <w:color w:val="0000FF"/>
          </w:rPr>
          <w:t>291</w:t>
        </w:r>
      </w:hyperlink>
      <w:r>
        <w:rPr>
          <w:rFonts w:ascii="Calibri" w:hAnsi="Calibri" w:cs="Calibri"/>
        </w:rP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w:t>
      </w:r>
      <w:r>
        <w:rPr>
          <w:rFonts w:ascii="Calibri" w:hAnsi="Calibri" w:cs="Calibri"/>
        </w:rPr>
        <w:lastRenderedPageBreak/>
        <w:t>значимости используемых полномочий и характеру принимаемого решения.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Изменения в </w:t>
      </w:r>
      <w:hyperlink r:id="rId13" w:history="1">
        <w:r>
          <w:rPr>
            <w:rFonts w:ascii="Calibri" w:hAnsi="Calibri" w:cs="Calibri"/>
            <w:color w:val="0000FF"/>
          </w:rPr>
          <w:t>примечании к статье 291</w:t>
        </w:r>
      </w:hyperlink>
      <w:r>
        <w:rPr>
          <w:rFonts w:ascii="Calibri" w:hAnsi="Calibri" w:cs="Calibri"/>
        </w:rP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Введена новая </w:t>
      </w:r>
      <w:hyperlink r:id="rId14" w:history="1">
        <w:r>
          <w:rPr>
            <w:rFonts w:ascii="Calibri" w:hAnsi="Calibri" w:cs="Calibri"/>
            <w:color w:val="0000FF"/>
          </w:rPr>
          <w:t>статья 291.1</w:t>
        </w:r>
      </w:hyperlink>
      <w:r>
        <w:rPr>
          <w:rFonts w:ascii="Calibri" w:hAnsi="Calibri" w:cs="Calibri"/>
        </w:rPr>
        <w:t xml:space="preserve">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w:t>
      </w:r>
      <w:hyperlink r:id="rId15" w:history="1">
        <w:r>
          <w:rPr>
            <w:rFonts w:ascii="Calibri" w:hAnsi="Calibri" w:cs="Calibri"/>
            <w:color w:val="0000FF"/>
          </w:rPr>
          <w:t>части 5 статьи 291.1</w:t>
        </w:r>
      </w:hyperlink>
      <w:r>
        <w:rPr>
          <w:rFonts w:ascii="Calibri" w:hAnsi="Calibri" w:cs="Calibri"/>
        </w:rPr>
        <w:t xml:space="preserve"> УК РФ установлена ответственность за обещание или предложение посредничества во взяточничестве. Санкции, предусмотренные </w:t>
      </w:r>
      <w:hyperlink r:id="rId16" w:history="1">
        <w:r>
          <w:rPr>
            <w:rFonts w:ascii="Calibri" w:hAnsi="Calibri" w:cs="Calibri"/>
            <w:color w:val="0000FF"/>
          </w:rPr>
          <w:t>пятой</w:t>
        </w:r>
      </w:hyperlink>
      <w:r>
        <w:rPr>
          <w:rFonts w:ascii="Calibri" w:hAnsi="Calibri" w:cs="Calibri"/>
        </w:rPr>
        <w:t xml:space="preserve"> и </w:t>
      </w:r>
      <w:hyperlink r:id="rId17" w:history="1">
        <w:r>
          <w:rPr>
            <w:rFonts w:ascii="Calibri" w:hAnsi="Calibri" w:cs="Calibri"/>
            <w:color w:val="0000FF"/>
          </w:rPr>
          <w:t>первой частями статьи 291.1</w:t>
        </w:r>
      </w:hyperlink>
      <w:r>
        <w:rPr>
          <w:rFonts w:ascii="Calibri" w:hAnsi="Calibri" w:cs="Calibri"/>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18"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(далее - КоАП РФ).</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Так, в частности, Федеральным </w:t>
      </w:r>
      <w:hyperlink r:id="rId19" w:history="1">
        <w:r>
          <w:rPr>
            <w:rFonts w:ascii="Calibri" w:hAnsi="Calibri" w:cs="Calibri"/>
            <w:color w:val="0000FF"/>
          </w:rPr>
          <w:t>законом</w:t>
        </w:r>
      </w:hyperlink>
      <w:r>
        <w:rPr>
          <w:rFonts w:ascii="Calibri" w:hAnsi="Calibri" w:cs="Calibri"/>
        </w:rPr>
        <w:t xml:space="preserve"> N 97-ФЗ введена </w:t>
      </w:r>
      <w:hyperlink r:id="rId20" w:history="1">
        <w:r>
          <w:rPr>
            <w:rFonts w:ascii="Calibri" w:hAnsi="Calibri" w:cs="Calibri"/>
            <w:color w:val="0000FF"/>
          </w:rPr>
          <w:t>статья 19.28</w:t>
        </w:r>
      </w:hyperlink>
      <w:r>
        <w:rPr>
          <w:rFonts w:ascii="Calibri" w:hAnsi="Calibri" w:cs="Calibri"/>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Pr>
          <w:rFonts w:ascii="Calibri" w:hAnsi="Calibri" w:cs="Calibri"/>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Pr>
          <w:rFonts w:ascii="Calibri" w:hAnsi="Calibri" w:cs="Calibri"/>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21"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266104" w:rsidRDefault="00266104">
      <w:pPr>
        <w:widowControl w:val="0"/>
        <w:autoSpaceDE w:val="0"/>
        <w:autoSpaceDN w:val="0"/>
        <w:adjustRightInd w:val="0"/>
        <w:ind w:firstLine="540"/>
        <w:rPr>
          <w:rFonts w:ascii="Calibri" w:hAnsi="Calibri" w:cs="Calibri"/>
        </w:rPr>
      </w:pPr>
      <w:r>
        <w:rPr>
          <w:rFonts w:ascii="Calibri" w:hAnsi="Calibri" w:cs="Calibri"/>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Мероприятия, включенные в комплекс мер, рекомендуется осуществлять по следующим направлениям:</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Основными задачами осуществления комплекса мер являются: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outlineLvl w:val="0"/>
        <w:rPr>
          <w:rFonts w:ascii="Calibri" w:hAnsi="Calibri" w:cs="Calibri"/>
        </w:rPr>
      </w:pPr>
      <w:r>
        <w:rPr>
          <w:rFonts w:ascii="Calibri" w:hAnsi="Calibri" w:cs="Calibri"/>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Реализацию данного направления рекомендуется осуществлять посредством:</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проведения серии учебно-практических семинаров (тренингов);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1.1. В рамках серии учебно-практических семинаров является целесообразным рассмотрение следующих вопросов.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rPr>
          <w:rFonts w:ascii="Calibri" w:hAnsi="Calibri" w:cs="Calibri"/>
        </w:rP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22" w:history="1">
        <w:r>
          <w:rPr>
            <w:rFonts w:ascii="Calibri" w:hAnsi="Calibri" w:cs="Calibri"/>
            <w:color w:val="0000FF"/>
          </w:rPr>
          <w:t>пункт 9</w:t>
        </w:r>
      </w:hyperlink>
      <w:r>
        <w:rPr>
          <w:rFonts w:ascii="Calibri" w:hAnsi="Calibri" w:cs="Calibri"/>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proofErr w:type="gramStart"/>
      <w:r>
        <w:rPr>
          <w:rFonts w:ascii="Calibri" w:hAnsi="Calibri" w:cs="Calibri"/>
        </w:rPr>
        <w:t xml:space="preserve">В соответствии со </w:t>
      </w:r>
      <w:hyperlink r:id="rId23" w:history="1">
        <w:r>
          <w:rPr>
            <w:rFonts w:ascii="Calibri" w:hAnsi="Calibri" w:cs="Calibri"/>
            <w:color w:val="0000FF"/>
          </w:rPr>
          <w:t>статьей 19.28</w:t>
        </w:r>
      </w:hyperlink>
      <w:r>
        <w:rPr>
          <w:rFonts w:ascii="Calibri" w:hAnsi="Calibri" w:cs="Calibri"/>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24" w:history="1">
        <w:r>
          <w:rPr>
            <w:rFonts w:ascii="Calibri" w:hAnsi="Calibri" w:cs="Calibri"/>
            <w:color w:val="0000FF"/>
          </w:rPr>
          <w:t>пункт 11</w:t>
        </w:r>
      </w:hyperlink>
      <w:r>
        <w:rPr>
          <w:rFonts w:ascii="Calibri" w:hAnsi="Calibri" w:cs="Calibri"/>
        </w:rPr>
        <w:t xml:space="preserve"> Постановления Пленума ВС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4) Участие родственников в получении взятки. </w:t>
      </w:r>
      <w:proofErr w:type="gramStart"/>
      <w:r>
        <w:rPr>
          <w:rFonts w:ascii="Calibri" w:hAnsi="Calibri" w:cs="Calibri"/>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5) Понятие вымогательства взятки. </w:t>
      </w:r>
      <w:proofErr w:type="gramStart"/>
      <w:r>
        <w:rPr>
          <w:rFonts w:ascii="Calibri" w:hAnsi="Calibri" w:cs="Calibri"/>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Pr>
          <w:rFonts w:ascii="Calibri" w:hAnsi="Calibri" w:cs="Calibri"/>
        </w:rPr>
        <w:t xml:space="preserve"> последствий для его </w:t>
      </w:r>
      <w:proofErr w:type="spellStart"/>
      <w:r>
        <w:rPr>
          <w:rFonts w:ascii="Calibri" w:hAnsi="Calibri" w:cs="Calibri"/>
        </w:rPr>
        <w:t>правоохраняемых</w:t>
      </w:r>
      <w:proofErr w:type="spellEnd"/>
      <w:r>
        <w:rPr>
          <w:rFonts w:ascii="Calibri" w:hAnsi="Calibri" w:cs="Calibri"/>
        </w:rPr>
        <w:t xml:space="preserve"> интересов (</w:t>
      </w:r>
      <w:hyperlink r:id="rId25" w:history="1">
        <w:r>
          <w:rPr>
            <w:rFonts w:ascii="Calibri" w:hAnsi="Calibri" w:cs="Calibri"/>
            <w:color w:val="0000FF"/>
          </w:rPr>
          <w:t>пункт 15</w:t>
        </w:r>
      </w:hyperlink>
      <w:r>
        <w:rPr>
          <w:rFonts w:ascii="Calibri" w:hAnsi="Calibri" w:cs="Calibri"/>
        </w:rPr>
        <w:t xml:space="preserve"> Постановления Пленума ВС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6) Исторические материалы по вышеуказанным вопросам, изложенным в Своде законов Российской Империи (Том III).</w:t>
      </w:r>
    </w:p>
    <w:p w:rsidR="00266104" w:rsidRDefault="00266104">
      <w:pPr>
        <w:widowControl w:val="0"/>
        <w:autoSpaceDE w:val="0"/>
        <w:autoSpaceDN w:val="0"/>
        <w:adjustRightInd w:val="0"/>
        <w:ind w:firstLine="540"/>
        <w:rPr>
          <w:rFonts w:ascii="Calibri" w:hAnsi="Calibri" w:cs="Calibri"/>
        </w:rPr>
      </w:pPr>
      <w:r>
        <w:rPr>
          <w:rFonts w:ascii="Calibri" w:hAnsi="Calibri" w:cs="Calibri"/>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Так в частности предлагается подготовить памятки для служащих и работников по следующим вопросам:</w:t>
      </w:r>
    </w:p>
    <w:p w:rsidR="00266104" w:rsidRDefault="00266104">
      <w:pPr>
        <w:widowControl w:val="0"/>
        <w:autoSpaceDE w:val="0"/>
        <w:autoSpaceDN w:val="0"/>
        <w:adjustRightInd w:val="0"/>
        <w:ind w:firstLine="540"/>
        <w:rPr>
          <w:rFonts w:ascii="Calibri" w:hAnsi="Calibri" w:cs="Calibri"/>
        </w:rPr>
      </w:pPr>
      <w:r>
        <w:rPr>
          <w:rFonts w:ascii="Calibri" w:hAnsi="Calibri" w:cs="Calibri"/>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26" w:history="1">
        <w:r>
          <w:rPr>
            <w:rFonts w:ascii="Calibri" w:hAnsi="Calibri" w:cs="Calibri"/>
            <w:color w:val="0000FF"/>
          </w:rPr>
          <w:t>статьи 290</w:t>
        </w:r>
      </w:hyperlink>
      <w:r>
        <w:rPr>
          <w:rFonts w:ascii="Calibri" w:hAnsi="Calibri" w:cs="Calibri"/>
        </w:rPr>
        <w:t xml:space="preserve">, </w:t>
      </w:r>
      <w:hyperlink r:id="rId27" w:history="1">
        <w:r>
          <w:rPr>
            <w:rFonts w:ascii="Calibri" w:hAnsi="Calibri" w:cs="Calibri"/>
            <w:color w:val="0000FF"/>
          </w:rPr>
          <w:t>291</w:t>
        </w:r>
      </w:hyperlink>
      <w:r>
        <w:rPr>
          <w:rFonts w:ascii="Calibri" w:hAnsi="Calibri" w:cs="Calibri"/>
        </w:rPr>
        <w:t xml:space="preserve">, </w:t>
      </w:r>
      <w:hyperlink r:id="rId28" w:history="1">
        <w:r>
          <w:rPr>
            <w:rFonts w:ascii="Calibri" w:hAnsi="Calibri" w:cs="Calibri"/>
            <w:color w:val="0000FF"/>
          </w:rPr>
          <w:t>291.1</w:t>
        </w:r>
      </w:hyperlink>
      <w:r>
        <w:rPr>
          <w:rFonts w:ascii="Calibri" w:hAnsi="Calibri" w:cs="Calibri"/>
        </w:rPr>
        <w:t xml:space="preserve"> УК РФ; </w:t>
      </w:r>
      <w:hyperlink r:id="rId29" w:history="1">
        <w:r>
          <w:rPr>
            <w:rFonts w:ascii="Calibri" w:hAnsi="Calibri" w:cs="Calibri"/>
            <w:color w:val="0000FF"/>
          </w:rPr>
          <w:t>статьи 19.28</w:t>
        </w:r>
      </w:hyperlink>
      <w:r>
        <w:rPr>
          <w:rFonts w:ascii="Calibri" w:hAnsi="Calibri" w:cs="Calibri"/>
        </w:rPr>
        <w:t xml:space="preserve"> </w:t>
      </w:r>
      <w:proofErr w:type="spellStart"/>
      <w:r>
        <w:rPr>
          <w:rFonts w:ascii="Calibri" w:hAnsi="Calibri" w:cs="Calibri"/>
        </w:rPr>
        <w:t>КоАп</w:t>
      </w:r>
      <w:proofErr w:type="spellEnd"/>
      <w:r>
        <w:rPr>
          <w:rFonts w:ascii="Calibri" w:hAnsi="Calibri" w:cs="Calibri"/>
        </w:rPr>
        <w:t xml:space="preserve"> РФ; </w:t>
      </w:r>
      <w:hyperlink r:id="rId30" w:history="1">
        <w:r>
          <w:rPr>
            <w:rFonts w:ascii="Calibri" w:hAnsi="Calibri" w:cs="Calibri"/>
            <w:color w:val="0000FF"/>
          </w:rPr>
          <w:t>пункты 9</w:t>
        </w:r>
      </w:hyperlink>
      <w:r>
        <w:rPr>
          <w:rFonts w:ascii="Calibri" w:hAnsi="Calibri" w:cs="Calibri"/>
        </w:rPr>
        <w:t xml:space="preserve">, </w:t>
      </w:r>
      <w:hyperlink r:id="rId31" w:history="1">
        <w:r>
          <w:rPr>
            <w:rFonts w:ascii="Calibri" w:hAnsi="Calibri" w:cs="Calibri"/>
            <w:color w:val="0000FF"/>
          </w:rPr>
          <w:t>11</w:t>
        </w:r>
      </w:hyperlink>
      <w:r>
        <w:rPr>
          <w:rFonts w:ascii="Calibri" w:hAnsi="Calibri" w:cs="Calibri"/>
        </w:rPr>
        <w:t xml:space="preserve">, </w:t>
      </w:r>
      <w:hyperlink r:id="rId32" w:history="1">
        <w:r>
          <w:rPr>
            <w:rFonts w:ascii="Calibri" w:hAnsi="Calibri" w:cs="Calibri"/>
            <w:color w:val="0000FF"/>
          </w:rPr>
          <w:t>15</w:t>
        </w:r>
      </w:hyperlink>
      <w:r>
        <w:rPr>
          <w:rFonts w:ascii="Calibri" w:hAnsi="Calibri" w:cs="Calibri"/>
        </w:rPr>
        <w:t xml:space="preserve"> Постановления Пленума ВС РФ N 6.</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w:t>
      </w:r>
      <w:r>
        <w:rPr>
          <w:rFonts w:ascii="Calibri" w:hAnsi="Calibri" w:cs="Calibri"/>
        </w:rPr>
        <w:lastRenderedPageBreak/>
        <w:t>противодействия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Обеспечение информирования служащих и работников об установленных действующим </w:t>
      </w:r>
      <w:proofErr w:type="gramStart"/>
      <w:r>
        <w:rPr>
          <w:rFonts w:ascii="Calibri" w:hAnsi="Calibri" w:cs="Calibri"/>
        </w:rPr>
        <w:t>законодательством</w:t>
      </w:r>
      <w:proofErr w:type="gramEnd"/>
      <w:r>
        <w:rPr>
          <w:rFonts w:ascii="Calibri" w:hAnsi="Calibri" w:cs="Calibri"/>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266104" w:rsidRDefault="00266104">
      <w:pPr>
        <w:widowControl w:val="0"/>
        <w:autoSpaceDE w:val="0"/>
        <w:autoSpaceDN w:val="0"/>
        <w:adjustRightInd w:val="0"/>
        <w:ind w:firstLine="540"/>
        <w:rPr>
          <w:rFonts w:ascii="Calibri" w:hAnsi="Calibri" w:cs="Calibri"/>
        </w:rPr>
      </w:pPr>
      <w:r>
        <w:rPr>
          <w:rFonts w:ascii="Calibri" w:hAnsi="Calibri" w:cs="Calibri"/>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части организации семинаров (бесед, лекций, практических занятий) необходимо рассмотреть следующие вопросы.</w:t>
      </w:r>
    </w:p>
    <w:p w:rsidR="00266104" w:rsidRDefault="00266104">
      <w:pPr>
        <w:widowControl w:val="0"/>
        <w:autoSpaceDE w:val="0"/>
        <w:autoSpaceDN w:val="0"/>
        <w:adjustRightInd w:val="0"/>
        <w:ind w:firstLine="540"/>
        <w:rPr>
          <w:rFonts w:ascii="Calibri" w:hAnsi="Calibri" w:cs="Calibri"/>
        </w:rPr>
      </w:pPr>
      <w:r>
        <w:rPr>
          <w:rFonts w:ascii="Calibri" w:hAnsi="Calibri" w:cs="Calibri"/>
        </w:rPr>
        <w:t>1) Порядок уведомления служащего и работника о фактах склонения к совершению коррупционного правонарушения.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требуется: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2) Порядок урегулирования конфликта интересов.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необходимо:</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266104" w:rsidRDefault="00266104">
      <w:pPr>
        <w:widowControl w:val="0"/>
        <w:autoSpaceDE w:val="0"/>
        <w:autoSpaceDN w:val="0"/>
        <w:adjustRightInd w:val="0"/>
        <w:ind w:firstLine="540"/>
        <w:rPr>
          <w:rFonts w:ascii="Calibri" w:hAnsi="Calibri" w:cs="Calibri"/>
        </w:rPr>
      </w:pPr>
      <w:r>
        <w:rPr>
          <w:rFonts w:ascii="Calibri" w:hAnsi="Calibri" w:cs="Calibri"/>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266104" w:rsidRDefault="00266104">
      <w:pPr>
        <w:widowControl w:val="0"/>
        <w:autoSpaceDE w:val="0"/>
        <w:autoSpaceDN w:val="0"/>
        <w:adjustRightInd w:val="0"/>
        <w:ind w:firstLine="540"/>
        <w:rPr>
          <w:rFonts w:ascii="Calibri" w:hAnsi="Calibri" w:cs="Calibri"/>
        </w:rPr>
      </w:pPr>
      <w:bookmarkStart w:id="1" w:name="Par77"/>
      <w:bookmarkEnd w:id="1"/>
      <w:r>
        <w:rPr>
          <w:rFonts w:ascii="Calibri" w:hAnsi="Calibri" w:cs="Calibri"/>
        </w:rPr>
        <w:t>3) Действия и высказывания, которые могут быть восприняты окружающими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ходе семинара является целесообразным, в частности: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lastRenderedPageBreak/>
        <w:t>К числу таких тем относятся, например: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 низкий уровень заработной платы служащего, работника и нехватка денежных средств на реализацию тех или иных нужд;</w:t>
      </w:r>
    </w:p>
    <w:p w:rsidR="00266104" w:rsidRDefault="00266104">
      <w:pPr>
        <w:widowControl w:val="0"/>
        <w:autoSpaceDE w:val="0"/>
        <w:autoSpaceDN w:val="0"/>
        <w:adjustRightInd w:val="0"/>
        <w:ind w:firstLine="540"/>
        <w:rPr>
          <w:rFonts w:ascii="Calibri" w:hAnsi="Calibri" w:cs="Calibri"/>
        </w:rPr>
      </w:pPr>
      <w:r>
        <w:rPr>
          <w:rFonts w:ascii="Calibri" w:hAnsi="Calibri" w:cs="Calibri"/>
        </w:rPr>
        <w:t>- желание приобрести то или иное имущество, получить ту или иную услугу, отправиться в туристическую поездку;</w:t>
      </w:r>
    </w:p>
    <w:p w:rsidR="00266104" w:rsidRDefault="00266104">
      <w:pPr>
        <w:widowControl w:val="0"/>
        <w:autoSpaceDE w:val="0"/>
        <w:autoSpaceDN w:val="0"/>
        <w:adjustRightInd w:val="0"/>
        <w:ind w:firstLine="540"/>
        <w:rPr>
          <w:rFonts w:ascii="Calibri" w:hAnsi="Calibri" w:cs="Calibri"/>
        </w:rPr>
      </w:pPr>
      <w:r>
        <w:rPr>
          <w:rFonts w:ascii="Calibri" w:hAnsi="Calibri" w:cs="Calibri"/>
        </w:rPr>
        <w:t>- отсутствие работы у родственников служащего,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 необходимость поступления детей служащего, работника в образовательные учреждения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предложений относятся, например, предложения: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предоставить служащему, работнику и/или его родственникам скидку;</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внести деньги в конкретный благотворительный фонд;</w:t>
      </w:r>
    </w:p>
    <w:p w:rsidR="00266104" w:rsidRDefault="00266104">
      <w:pPr>
        <w:widowControl w:val="0"/>
        <w:autoSpaceDE w:val="0"/>
        <w:autoSpaceDN w:val="0"/>
        <w:adjustRightInd w:val="0"/>
        <w:ind w:firstLine="540"/>
        <w:rPr>
          <w:rFonts w:ascii="Calibri" w:hAnsi="Calibri" w:cs="Calibri"/>
        </w:rPr>
      </w:pPr>
      <w:r>
        <w:rPr>
          <w:rFonts w:ascii="Calibri" w:hAnsi="Calibri" w:cs="Calibri"/>
        </w:rPr>
        <w:t>- поддержать конкретную спортивную команду и т.д.;</w:t>
      </w:r>
    </w:p>
    <w:p w:rsidR="00266104" w:rsidRDefault="00266104">
      <w:pPr>
        <w:widowControl w:val="0"/>
        <w:autoSpaceDE w:val="0"/>
        <w:autoSpaceDN w:val="0"/>
        <w:adjustRightInd w:val="0"/>
        <w:ind w:firstLine="540"/>
        <w:rPr>
          <w:rFonts w:ascii="Calibri" w:hAnsi="Calibri" w:cs="Calibri"/>
        </w:rPr>
      </w:pPr>
      <w:r>
        <w:rPr>
          <w:rFonts w:ascii="Calibri" w:hAnsi="Calibri" w:cs="Calibri"/>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числу таких действий относятся, например: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регулярное получение подарков, даже (если речь идет не о государственном гражданском служащем) стоимостью менее 3000 рублей;</w:t>
      </w:r>
    </w:p>
    <w:p w:rsidR="00266104" w:rsidRDefault="00266104">
      <w:pPr>
        <w:widowControl w:val="0"/>
        <w:autoSpaceDE w:val="0"/>
        <w:autoSpaceDN w:val="0"/>
        <w:adjustRightInd w:val="0"/>
        <w:ind w:firstLine="540"/>
        <w:rPr>
          <w:rFonts w:ascii="Calibri" w:hAnsi="Calibri" w:cs="Calibri"/>
        </w:rPr>
      </w:pPr>
      <w:r>
        <w:rPr>
          <w:rFonts w:ascii="Calibri" w:hAnsi="Calibri" w:cs="Calibri"/>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266104" w:rsidRDefault="00266104">
      <w:pPr>
        <w:widowControl w:val="0"/>
        <w:autoSpaceDE w:val="0"/>
        <w:autoSpaceDN w:val="0"/>
        <w:adjustRightInd w:val="0"/>
        <w:ind w:firstLine="540"/>
        <w:rPr>
          <w:rFonts w:ascii="Calibri" w:hAnsi="Calibri" w:cs="Calibri"/>
        </w:rPr>
      </w:pPr>
      <w:r>
        <w:rPr>
          <w:rFonts w:ascii="Calibri" w:hAnsi="Calibri" w:cs="Calibri"/>
        </w:rPr>
        <w:t>2) о типовых случаях конфликтов интересов и порядок их урегулирования;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3) поведение, которое может быть </w:t>
      </w:r>
      <w:proofErr w:type="gramStart"/>
      <w:r>
        <w:rPr>
          <w:rFonts w:ascii="Calibri" w:hAnsi="Calibri" w:cs="Calibri"/>
        </w:rPr>
        <w:t>воспринято</w:t>
      </w:r>
      <w:proofErr w:type="gramEnd"/>
      <w:r>
        <w:rPr>
          <w:rFonts w:ascii="Calibri" w:hAnsi="Calibri" w:cs="Calibri"/>
        </w:rP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ar77" w:history="1">
        <w:r>
          <w:rPr>
            <w:rFonts w:ascii="Calibri" w:hAnsi="Calibri" w:cs="Calibri"/>
            <w:color w:val="0000FF"/>
          </w:rPr>
          <w:t>подпункте 3) раздела 2</w:t>
        </w:r>
      </w:hyperlink>
      <w:r>
        <w:rPr>
          <w:rFonts w:ascii="Calibri" w:hAnsi="Calibri" w:cs="Calibri"/>
        </w:rPr>
        <w:t xml:space="preserve"> настоящего комплекса мер.</w:t>
      </w:r>
    </w:p>
    <w:p w:rsidR="00266104" w:rsidRDefault="00266104">
      <w:pPr>
        <w:widowControl w:val="0"/>
        <w:autoSpaceDE w:val="0"/>
        <w:autoSpaceDN w:val="0"/>
        <w:adjustRightInd w:val="0"/>
        <w:ind w:firstLine="540"/>
        <w:rPr>
          <w:rFonts w:ascii="Calibri" w:hAnsi="Calibri" w:cs="Calibri"/>
        </w:rPr>
      </w:pPr>
      <w:r>
        <w:rPr>
          <w:rFonts w:ascii="Calibri" w:hAnsi="Calibri" w:cs="Calibri"/>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xml:space="preserve">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w:t>
      </w:r>
      <w:proofErr w:type="gramStart"/>
      <w:r>
        <w:rPr>
          <w:rFonts w:ascii="Calibri" w:hAnsi="Calibri" w:cs="Calibri"/>
        </w:rPr>
        <w:t xml:space="preserve">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w:t>
      </w:r>
      <w:r>
        <w:rPr>
          <w:rFonts w:ascii="Calibri" w:hAnsi="Calibri" w:cs="Calibri"/>
        </w:rPr>
        <w:lastRenderedPageBreak/>
        <w:t>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roofErr w:type="gramEnd"/>
      <w:r>
        <w:rPr>
          <w:rFonts w:ascii="Calibri" w:hAnsi="Calibri" w:cs="Calibri"/>
        </w:rPr>
        <w:t xml:space="preserve"> По итогам указанных обсуждений следует актуализировать положения локальных правовых актов.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связи с этим необходимо, в частности:</w:t>
      </w:r>
    </w:p>
    <w:p w:rsidR="00266104" w:rsidRDefault="00266104">
      <w:pPr>
        <w:widowControl w:val="0"/>
        <w:autoSpaceDE w:val="0"/>
        <w:autoSpaceDN w:val="0"/>
        <w:adjustRightInd w:val="0"/>
        <w:ind w:firstLine="540"/>
        <w:rPr>
          <w:rFonts w:ascii="Calibri" w:hAnsi="Calibri" w:cs="Calibri"/>
        </w:rPr>
      </w:pPr>
      <w:r>
        <w:rPr>
          <w:rFonts w:ascii="Calibri" w:hAnsi="Calibri" w:cs="Calibri"/>
        </w:rPr>
        <w:t>- закрепить требования о конфиденциальности информации о личности заявителя;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установить режим доступа к журналу входящей корреспонденции, содержащему данные, позволяющие идентифицировать личность заявителя;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66104" w:rsidRDefault="00266104">
      <w:pPr>
        <w:widowControl w:val="0"/>
        <w:autoSpaceDE w:val="0"/>
        <w:autoSpaceDN w:val="0"/>
        <w:adjustRightInd w:val="0"/>
        <w:ind w:firstLine="540"/>
        <w:rPr>
          <w:rFonts w:ascii="Calibri" w:hAnsi="Calibri" w:cs="Calibri"/>
        </w:rPr>
      </w:pPr>
      <w:r>
        <w:rPr>
          <w:rFonts w:ascii="Calibri" w:hAnsi="Calibri" w:cs="Calibri"/>
        </w:rPr>
        <w:t>В число мер по реализации данного направления необходимо включить следующие.</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266104" w:rsidRDefault="00266104">
      <w:pPr>
        <w:widowControl w:val="0"/>
        <w:autoSpaceDE w:val="0"/>
        <w:autoSpaceDN w:val="0"/>
        <w:adjustRightInd w:val="0"/>
        <w:ind w:firstLine="540"/>
        <w:rPr>
          <w:rFonts w:ascii="Calibri" w:hAnsi="Calibri" w:cs="Calibri"/>
        </w:rPr>
      </w:pPr>
      <w:r>
        <w:rPr>
          <w:rFonts w:ascii="Calibri" w:hAnsi="Calibri" w:cs="Calibri"/>
        </w:rPr>
        <w:t>дача взятки должностному лицу наказывается лишением свободы;</w:t>
      </w:r>
    </w:p>
    <w:p w:rsidR="00266104" w:rsidRDefault="00266104">
      <w:pPr>
        <w:widowControl w:val="0"/>
        <w:autoSpaceDE w:val="0"/>
        <w:autoSpaceDN w:val="0"/>
        <w:adjustRightInd w:val="0"/>
        <w:ind w:firstLine="540"/>
        <w:rPr>
          <w:rFonts w:ascii="Calibri" w:hAnsi="Calibri" w:cs="Calibri"/>
        </w:rPr>
      </w:pPr>
      <w:r>
        <w:rPr>
          <w:rFonts w:ascii="Calibri" w:hAnsi="Calibri" w:cs="Calibri"/>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266104" w:rsidRDefault="00266104">
      <w:pPr>
        <w:widowControl w:val="0"/>
        <w:autoSpaceDE w:val="0"/>
        <w:autoSpaceDN w:val="0"/>
        <w:adjustRightInd w:val="0"/>
        <w:ind w:firstLine="540"/>
        <w:rPr>
          <w:rFonts w:ascii="Calibri" w:hAnsi="Calibri" w:cs="Calibri"/>
        </w:rPr>
      </w:pPr>
      <w:r>
        <w:rPr>
          <w:rFonts w:ascii="Calibri" w:hAnsi="Calibri" w:cs="Calibri"/>
        </w:rP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266104" w:rsidRDefault="00266104">
      <w:pPr>
        <w:widowControl w:val="0"/>
        <w:autoSpaceDE w:val="0"/>
        <w:autoSpaceDN w:val="0"/>
        <w:adjustRightInd w:val="0"/>
        <w:ind w:firstLine="540"/>
        <w:rPr>
          <w:rFonts w:ascii="Calibri" w:hAnsi="Calibri" w:cs="Calibri"/>
        </w:rPr>
      </w:pPr>
      <w:r>
        <w:rPr>
          <w:rFonts w:ascii="Calibri" w:hAnsi="Calibri" w:cs="Calibri"/>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266104" w:rsidRDefault="00266104">
      <w:pPr>
        <w:widowControl w:val="0"/>
        <w:autoSpaceDE w:val="0"/>
        <w:autoSpaceDN w:val="0"/>
        <w:adjustRightInd w:val="0"/>
        <w:ind w:firstLine="540"/>
        <w:rPr>
          <w:rFonts w:ascii="Calibri" w:hAnsi="Calibri" w:cs="Calibri"/>
        </w:rPr>
      </w:pPr>
      <w:r>
        <w:rPr>
          <w:rFonts w:ascii="Calibri" w:hAnsi="Calibri" w:cs="Calibri"/>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266104" w:rsidRDefault="00266104">
      <w:pPr>
        <w:widowControl w:val="0"/>
        <w:autoSpaceDE w:val="0"/>
        <w:autoSpaceDN w:val="0"/>
        <w:adjustRightInd w:val="0"/>
        <w:ind w:firstLine="540"/>
        <w:rPr>
          <w:rFonts w:ascii="Calibri" w:hAnsi="Calibri" w:cs="Calibri"/>
        </w:rPr>
      </w:pPr>
      <w:r>
        <w:rPr>
          <w:rFonts w:ascii="Calibri" w:hAnsi="Calibri" w:cs="Calibri"/>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autoSpaceDE w:val="0"/>
        <w:autoSpaceDN w:val="0"/>
        <w:adjustRightInd w:val="0"/>
        <w:ind w:firstLine="540"/>
        <w:rPr>
          <w:rFonts w:ascii="Calibri" w:hAnsi="Calibri" w:cs="Calibri"/>
        </w:rPr>
      </w:pPr>
    </w:p>
    <w:p w:rsidR="00266104" w:rsidRDefault="00266104">
      <w:pPr>
        <w:widowControl w:val="0"/>
        <w:pBdr>
          <w:bottom w:val="single" w:sz="6" w:space="0" w:color="auto"/>
        </w:pBdr>
        <w:autoSpaceDE w:val="0"/>
        <w:autoSpaceDN w:val="0"/>
        <w:adjustRightInd w:val="0"/>
        <w:rPr>
          <w:rFonts w:ascii="Calibri" w:hAnsi="Calibri" w:cs="Calibri"/>
          <w:sz w:val="5"/>
          <w:szCs w:val="5"/>
        </w:rPr>
      </w:pPr>
    </w:p>
    <w:p w:rsidR="00EF482E" w:rsidRDefault="00EF482E"/>
    <w:sectPr w:rsidR="00EF482E" w:rsidSect="00201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04"/>
    <w:rsid w:val="00202643"/>
    <w:rsid w:val="00266104"/>
    <w:rsid w:val="002E5979"/>
    <w:rsid w:val="00397DBA"/>
    <w:rsid w:val="008450E5"/>
    <w:rsid w:val="00943397"/>
    <w:rsid w:val="00C03A3F"/>
    <w:rsid w:val="00EF4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8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E0DDC8AB427DFCF4FF9B2784A78C2C9C72446A8F7867F7CEC441C93GAS9H" TargetMode="External"/><Relationship Id="rId13" Type="http://schemas.openxmlformats.org/officeDocument/2006/relationships/hyperlink" Target="consultantplus://offline/ref=A79E0DDC8AB427DFCF4FF9B2784A78C2C9C72446A8F7867F7CEC441C93A95B18B02AA83B63GDS6H" TargetMode="External"/><Relationship Id="rId18" Type="http://schemas.openxmlformats.org/officeDocument/2006/relationships/hyperlink" Target="consultantplus://offline/ref=A79E0DDC8AB427DFCF4FF9B2784A78C2C9C7244AAAF7867F7CEC441C93GAS9H" TargetMode="External"/><Relationship Id="rId26" Type="http://schemas.openxmlformats.org/officeDocument/2006/relationships/hyperlink" Target="consultantplus://offline/ref=A79E0DDC8AB427DFCF4FF9B2784A78C2C9C72446A8F7867F7CEC441C93A95B18B02AA83B6CGDS7H" TargetMode="External"/><Relationship Id="rId3" Type="http://schemas.openxmlformats.org/officeDocument/2006/relationships/settings" Target="settings.xml"/><Relationship Id="rId21" Type="http://schemas.openxmlformats.org/officeDocument/2006/relationships/hyperlink" Target="consultantplus://offline/ref=A79E0DDC8AB427DFCF4FF9B2784A78C2C9C02E49AEFE867F7CEC441C93GAS9H" TargetMode="External"/><Relationship Id="rId34" Type="http://schemas.openxmlformats.org/officeDocument/2006/relationships/theme" Target="theme/theme1.xml"/><Relationship Id="rId7" Type="http://schemas.openxmlformats.org/officeDocument/2006/relationships/hyperlink" Target="consultantplus://offline/ref=A79E0DDC8AB427DFCF4FF9B2784A78C2C9C72446A8F7867F7CEC441C93GAS9H" TargetMode="External"/><Relationship Id="rId12" Type="http://schemas.openxmlformats.org/officeDocument/2006/relationships/hyperlink" Target="consultantplus://offline/ref=A79E0DDC8AB427DFCF4FF9B2784A78C2C9C72446A8F7867F7CEC441C93A95B18B02AA83B62GDS5H" TargetMode="External"/><Relationship Id="rId17" Type="http://schemas.openxmlformats.org/officeDocument/2006/relationships/hyperlink" Target="consultantplus://offline/ref=A79E0DDC8AB427DFCF4FF9B2784A78C2C9C72446A8F7867F7CEC441C93A95B18B02AA83B63GDS8H" TargetMode="External"/><Relationship Id="rId25" Type="http://schemas.openxmlformats.org/officeDocument/2006/relationships/hyperlink" Target="consultantplus://offline/ref=A79E0DDC8AB427DFCF4FF9B2784A78C2C9C0264EACFC867F7CEC441C93A95B18B02AA83E6AD1366CG7S7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79E0DDC8AB427DFCF4FF9B2784A78C2C9C72446A8F7867F7CEC441C93A95B18B02AA83A6AGDS8H" TargetMode="External"/><Relationship Id="rId20" Type="http://schemas.openxmlformats.org/officeDocument/2006/relationships/hyperlink" Target="consultantplus://offline/ref=A79E0DDC8AB427DFCF4FF9B2784A78C2C9C7244AAAF7867F7CEC441C93A95B18B02AA83D6CD3G3S6H" TargetMode="External"/><Relationship Id="rId29" Type="http://schemas.openxmlformats.org/officeDocument/2006/relationships/hyperlink" Target="consultantplus://offline/ref=A79E0DDC8AB427DFCF4FF9B2784A78C2C9C7244AAAF7867F7CEC441C93A95B18B02AA83D6CD3G3S6H" TargetMode="External"/><Relationship Id="rId1" Type="http://schemas.openxmlformats.org/officeDocument/2006/relationships/styles" Target="styles.xml"/><Relationship Id="rId6" Type="http://schemas.openxmlformats.org/officeDocument/2006/relationships/hyperlink" Target="consultantplus://offline/ref=A79E0DDC8AB427DFCF4FF9B2784A78C2C9C22549A9F8867F7CEC441C93GAS9H" TargetMode="External"/><Relationship Id="rId11" Type="http://schemas.openxmlformats.org/officeDocument/2006/relationships/hyperlink" Target="consultantplus://offline/ref=A79E0DDC8AB427DFCF4FF9B2784A78C2C9C72446A8F7867F7CEC441C93A95B18B02AA83B6CGDS7H" TargetMode="External"/><Relationship Id="rId24" Type="http://schemas.openxmlformats.org/officeDocument/2006/relationships/hyperlink" Target="consultantplus://offline/ref=A79E0DDC8AB427DFCF4FF9B2784A78C2C9C0264EACFC867F7CEC441C93A95B18B02AA83E6AD1366DG7S4H" TargetMode="External"/><Relationship Id="rId32" Type="http://schemas.openxmlformats.org/officeDocument/2006/relationships/hyperlink" Target="consultantplus://offline/ref=A79E0DDC8AB427DFCF4FF9B2784A78C2C9C0264EACFC867F7CEC441C93A95B18B02AA83E6AD1366CG7S7H" TargetMode="External"/><Relationship Id="rId5" Type="http://schemas.openxmlformats.org/officeDocument/2006/relationships/hyperlink" Target="consultantplus://offline/ref=A79E0DDC8AB427DFCF4FFCBD7B4A78C2CCC52049A7A8D17D2DB94A199BF91308FE6FA53F6ED7G3SFH" TargetMode="External"/><Relationship Id="rId15" Type="http://schemas.openxmlformats.org/officeDocument/2006/relationships/hyperlink" Target="consultantplus://offline/ref=A79E0DDC8AB427DFCF4FF9B2784A78C2C9C72446A8F7867F7CEC441C93A95B18B02AA83A6AGDS8H" TargetMode="External"/><Relationship Id="rId23" Type="http://schemas.openxmlformats.org/officeDocument/2006/relationships/hyperlink" Target="consultantplus://offline/ref=A79E0DDC8AB427DFCF4FF9B2784A78C2C9C7244AAAF7867F7CEC441C93A95B18B02AA83D6CD3G3S6H" TargetMode="External"/><Relationship Id="rId28" Type="http://schemas.openxmlformats.org/officeDocument/2006/relationships/hyperlink" Target="consultantplus://offline/ref=A79E0DDC8AB427DFCF4FF9B2784A78C2C9C72446A8F7867F7CEC441C93A95B18B02AA83B63GDS9H" TargetMode="External"/><Relationship Id="rId10" Type="http://schemas.openxmlformats.org/officeDocument/2006/relationships/hyperlink" Target="consultantplus://offline/ref=A79E0DDC8AB427DFCF4FF9B2784A78C2C9C72446A8F7867F7CEC441C93A95B18B02AA83B6FGDS1H" TargetMode="External"/><Relationship Id="rId19" Type="http://schemas.openxmlformats.org/officeDocument/2006/relationships/hyperlink" Target="consultantplus://offline/ref=A79E0DDC8AB427DFCF4FF9B2784A78C2C9C22549A9F8867F7CEC441C93GAS9H" TargetMode="External"/><Relationship Id="rId31" Type="http://schemas.openxmlformats.org/officeDocument/2006/relationships/hyperlink" Target="consultantplus://offline/ref=A79E0DDC8AB427DFCF4FF9B2784A78C2C9C0264EACFC867F7CEC441C93A95B18B02AA83E6AD1366DG7S4H" TargetMode="External"/><Relationship Id="rId4" Type="http://schemas.openxmlformats.org/officeDocument/2006/relationships/webSettings" Target="webSettings.xml"/><Relationship Id="rId9" Type="http://schemas.openxmlformats.org/officeDocument/2006/relationships/hyperlink" Target="consultantplus://offline/ref=A79E0DDC8AB427DFCF4FF9B2784A78C2C9C72446A8F7867F7CEC441C93A95B18B02AA83B63GDS9H" TargetMode="External"/><Relationship Id="rId14" Type="http://schemas.openxmlformats.org/officeDocument/2006/relationships/hyperlink" Target="consultantplus://offline/ref=A79E0DDC8AB427DFCF4FF9B2784A78C2C9C72446A8F7867F7CEC441C93A95B18B02AA83B63GDS9H" TargetMode="External"/><Relationship Id="rId22" Type="http://schemas.openxmlformats.org/officeDocument/2006/relationships/hyperlink" Target="consultantplus://offline/ref=A79E0DDC8AB427DFCF4FF9B2784A78C2C9C0264EACFC867F7CEC441C93A95B18B02AA83E6AD1366DG7S0H" TargetMode="External"/><Relationship Id="rId27" Type="http://schemas.openxmlformats.org/officeDocument/2006/relationships/hyperlink" Target="consultantplus://offline/ref=A79E0DDC8AB427DFCF4FF9B2784A78C2C9C72446A8F7867F7CEC441C93A95B18B02AA83B62GDS5H" TargetMode="External"/><Relationship Id="rId30" Type="http://schemas.openxmlformats.org/officeDocument/2006/relationships/hyperlink" Target="consultantplus://offline/ref=A79E0DDC8AB427DFCF4FF9B2784A78C2C9C0264EACFC867F7CEC441C93A95B18B02AA83E6AD1366DG7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4467</Words>
  <Characters>25465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Говдиш</dc:creator>
  <cp:lastModifiedBy>Швейковская Евгения Викторовна</cp:lastModifiedBy>
  <cp:revision>2</cp:revision>
  <dcterms:created xsi:type="dcterms:W3CDTF">2016-06-16T08:56:00Z</dcterms:created>
  <dcterms:modified xsi:type="dcterms:W3CDTF">2016-06-16T08:56:00Z</dcterms:modified>
</cp:coreProperties>
</file>